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东北大学2022年硕士研究生招生考试考试大纲</w:t>
      </w:r>
    </w:p>
    <w:p>
      <w:pPr>
        <w:spacing w:beforeLines="50" w:line="360" w:lineRule="auto"/>
        <w:jc w:val="center"/>
        <w:rPr>
          <w:rFonts w:hint="eastAsia" w:ascii="黑体" w:hAnsi="黑体" w:eastAsia="黑体" w:cs="黑体"/>
          <w:sz w:val="32"/>
          <w:szCs w:val="32"/>
          <w:u w:val="thick"/>
        </w:rPr>
      </w:pPr>
      <w:r>
        <w:rPr>
          <w:rFonts w:hint="eastAsia" w:ascii="黑体" w:hAnsi="黑体" w:eastAsia="黑体" w:cs="黑体"/>
          <w:sz w:val="32"/>
          <w:szCs w:val="32"/>
        </w:rPr>
        <w:t>科目代码：</w:t>
      </w:r>
      <w:r>
        <w:rPr>
          <w:rFonts w:ascii="黑体" w:hAnsi="黑体" w:eastAsia="黑体" w:cs="黑体"/>
          <w:sz w:val="32"/>
          <w:szCs w:val="32"/>
          <w:u w:val="thick"/>
        </w:rPr>
        <w:t>839</w:t>
      </w:r>
      <w:r>
        <w:rPr>
          <w:rFonts w:hint="eastAsia" w:ascii="黑体" w:hAnsi="黑体" w:eastAsia="黑体" w:cs="黑体"/>
          <w:sz w:val="32"/>
          <w:szCs w:val="32"/>
        </w:rPr>
        <w:t>；  科目名称：</w:t>
      </w:r>
      <w:r>
        <w:rPr>
          <w:rFonts w:hint="eastAsia" w:ascii="黑体" w:hAnsi="黑体" w:eastAsia="黑体" w:cs="黑体"/>
          <w:sz w:val="32"/>
          <w:szCs w:val="32"/>
          <w:u w:val="thick"/>
        </w:rPr>
        <w:t>自动控制原理及过程控制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60" w:lineRule="auto"/>
        <w:ind w:firstLine="602" w:firstLineChars="200"/>
        <w:jc w:val="both"/>
        <w:textAlignment w:val="auto"/>
        <w:rPr>
          <w:rFonts w:hint="default" w:ascii="宋体" w:hAnsi="宋体" w:eastAsia="宋体" w:cs="宋体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none"/>
        </w:rPr>
        <w:t>本考试大纲为拟定版，仅供参考。如上级部门有新的要求，学校将会第一时间进行更新，并及时通过网站进行发布</w:t>
      </w:r>
      <w:r>
        <w:rPr>
          <w:rFonts w:hint="eastAsia" w:ascii="宋体" w:hAnsi="宋体" w:eastAsia="宋体" w:cs="宋体"/>
          <w:b/>
          <w:bCs/>
          <w:sz w:val="30"/>
          <w:szCs w:val="30"/>
          <w:u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30"/>
          <w:szCs w:val="30"/>
          <w:u w:val="none"/>
          <w:lang w:val="en-US" w:eastAsia="zh-CN"/>
        </w:rPr>
        <w:t>试题导语等信息最终以试题命制为准。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一、考试性质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自动控制原理及过程控制是控制科学与工程、机器人科学与工程、信息科学与工程学院电子信息（控制工程、人工智能）专业硕士生入学考试的业务课。考试对象为参加控制科学与工程、机器人科学与工程、信息科学与工程学院电子信息（控制工程、人工智能）专业2022年全国硕士研究生入学考试的准考考生。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二、考试形式与考试时间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（一）考试形式：闭卷，笔试。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（二）考试时间：</w:t>
      </w:r>
      <w:r>
        <w:rPr>
          <w:sz w:val="28"/>
          <w:szCs w:val="28"/>
        </w:rPr>
        <w:t>180</w:t>
      </w:r>
      <w:r>
        <w:rPr>
          <w:rFonts w:hint="eastAsia"/>
          <w:sz w:val="28"/>
          <w:szCs w:val="28"/>
        </w:rPr>
        <w:t>分钟。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三、考查要点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</w:rPr>
        <w:t>考查内容主要包括自动控制原理、控制系统分析与设计——过程控制系统两部分，其中，自动控制原理部分约占130分，控制系统分析与设计——过程控制系统部分约占20分。</w:t>
      </w:r>
    </w:p>
    <w:bookmarkEnd w:id="0"/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（一）自动控制系统的基本概念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1.自动控制系统的组成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2.自动控制系统的工作原理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3.自动控制系统的类型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4.自动控制系统的性能指标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（二）系统模型的建立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1.传递函数的定义及典型环节的传递函数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2.根据物理定律写出描写系统动态的微分方程并求传递函数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3.画出系统的动态结构图并通过化简求出传递函数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4.画出系统的信号流图并通过化简求出传递函数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（三）自动控制系统的时域分析法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1.根据系统的微分方程或传递函数求出系统输出随时间变化的解（主要考虑系统输入为阶跃信号，被控对象为一阶和二阶系统），并分析系统的性能。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2.根据系统的特征方程判断系统的稳定性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3.稳态误差的定义及计算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（四）自动控制系统的根轨迹分析法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1.根轨迹的概念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2.根轨迹的绘制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3.利用根轨迹分析系统的性能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（五）自动控制系统的频率分析法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1.频率特性的概念及表示方法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2.典型环节及开环系统频率特性的绘制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3.利用系统的开环频率特性分析系统的性能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4.闭环频率特性及与系统的动态性能的关系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（六）控制系统的校正及综合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1.控制系统校正的基本概念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2.串联校正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3.并联校正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4.复合校正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（七）非线性系统分析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1.非线性系统的特点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2.典型的非线性系统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3.利用描述函数法分析非线性系统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4.相平面法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（八）线性离散系统的理论基础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1.离散系统的基本</w:t>
      </w:r>
      <w:r>
        <w:rPr>
          <w:rFonts w:ascii="宋体" w:hAnsi="宋体"/>
          <w:color w:val="000000" w:themeColor="text1"/>
          <w:sz w:val="28"/>
          <w:szCs w:val="28"/>
        </w:rPr>
        <w:t>概念</w:t>
      </w:r>
      <w:r>
        <w:rPr>
          <w:rFonts w:hint="eastAsia" w:ascii="宋体" w:hAnsi="宋体"/>
          <w:color w:val="000000" w:themeColor="text1"/>
          <w:sz w:val="28"/>
          <w:szCs w:val="28"/>
        </w:rPr>
        <w:t>及基础知识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2.脉冲传递函数的定义及推导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3.采样控制系统的时域分析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（九）控制系统的分析与设计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8"/>
          <w:szCs w:val="28"/>
        </w:rPr>
        <w:t>1.</w:t>
      </w:r>
      <w:r>
        <w:rPr>
          <w:rFonts w:hint="eastAsia" w:ascii="宋体" w:hAnsi="宋体"/>
          <w:color w:val="000000" w:themeColor="text1"/>
          <w:sz w:val="28"/>
          <w:szCs w:val="28"/>
        </w:rPr>
        <w:t>常用过程参数的检测原理及仪表使用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8"/>
          <w:szCs w:val="28"/>
        </w:rPr>
        <w:t>2.</w:t>
      </w:r>
      <w:r>
        <w:rPr>
          <w:rFonts w:hint="eastAsia" w:ascii="宋体" w:hAnsi="宋体"/>
          <w:color w:val="000000" w:themeColor="text1"/>
          <w:sz w:val="28"/>
          <w:szCs w:val="28"/>
        </w:rPr>
        <w:t>被控过程的机理建模及模型特性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8"/>
          <w:szCs w:val="28"/>
        </w:rPr>
        <w:t>3.</w:t>
      </w:r>
      <w:r>
        <w:rPr>
          <w:rFonts w:hint="eastAsia" w:ascii="宋体" w:hAnsi="宋体"/>
          <w:color w:val="000000" w:themeColor="text1"/>
          <w:sz w:val="28"/>
          <w:szCs w:val="28"/>
        </w:rPr>
        <w:t>常规控制系统的分析与设计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四、计算器使用要求</w:t>
      </w:r>
    </w:p>
    <w:p>
      <w:pPr>
        <w:spacing w:line="360" w:lineRule="auto"/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本科目需使用计算器、三角板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试题</w:t>
      </w:r>
      <w:r>
        <w:rPr>
          <w:rFonts w:hint="eastAsia" w:ascii="黑体" w:hAnsi="黑体" w:eastAsia="黑体" w:cs="黑体"/>
          <w:sz w:val="28"/>
          <w:szCs w:val="28"/>
        </w:rPr>
        <w:t>导语参考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简答</w:t>
      </w:r>
      <w:r>
        <w:rPr>
          <w:sz w:val="28"/>
          <w:szCs w:val="28"/>
        </w:rPr>
        <w:t>题（</w:t>
      </w:r>
      <w:r>
        <w:rPr>
          <w:rFonts w:hint="eastAsia"/>
          <w:sz w:val="28"/>
          <w:szCs w:val="28"/>
        </w:rPr>
        <w:t>共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分，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小题，每题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分）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综合题</w:t>
      </w:r>
      <w:r>
        <w:rPr>
          <w:rFonts w:hint="eastAsia"/>
          <w:sz w:val="28"/>
          <w:szCs w:val="28"/>
        </w:rPr>
        <w:t>（共</w:t>
      </w:r>
      <w:r>
        <w:rPr>
          <w:sz w:val="28"/>
          <w:szCs w:val="28"/>
        </w:rPr>
        <w:t>140</w:t>
      </w:r>
      <w:r>
        <w:rPr>
          <w:rFonts w:hint="eastAsia"/>
          <w:sz w:val="28"/>
          <w:szCs w:val="28"/>
        </w:rPr>
        <w:t>分，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大题，每题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分）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附件2：参考书目信息</w:t>
      </w:r>
    </w:p>
    <w:p>
      <w:pPr>
        <w:spacing w:line="360" w:lineRule="auto"/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</w:t>
      </w:r>
      <w:r>
        <w:rPr>
          <w:rFonts w:hint="eastAsia"/>
          <w:color w:val="000000" w:themeColor="text1"/>
          <w:sz w:val="28"/>
          <w:szCs w:val="28"/>
        </w:rPr>
        <w:t>王建辉、顾树生，自动控制原理（第2版），清华大学出版社，20</w:t>
      </w:r>
      <w:r>
        <w:rPr>
          <w:color w:val="000000" w:themeColor="text1"/>
          <w:sz w:val="28"/>
          <w:szCs w:val="28"/>
        </w:rPr>
        <w:t>14</w:t>
      </w:r>
      <w:r>
        <w:rPr>
          <w:rFonts w:hint="eastAsia"/>
          <w:color w:val="000000" w:themeColor="text1"/>
          <w:sz w:val="28"/>
          <w:szCs w:val="28"/>
        </w:rPr>
        <w:t>年4月。</w:t>
      </w:r>
    </w:p>
    <w:p>
      <w:pPr>
        <w:spacing w:line="360" w:lineRule="auto"/>
        <w:ind w:firstLine="420" w:firstLineChars="200"/>
        <w:jc w:val="center"/>
        <w:rPr>
          <w:b/>
          <w:bCs/>
          <w:color w:val="FF0000"/>
          <w:sz w:val="28"/>
          <w:szCs w:val="28"/>
        </w:rPr>
      </w:pPr>
      <w:r>
        <w:drawing>
          <wp:inline distT="0" distB="0" distL="0" distR="0">
            <wp:extent cx="1619250" cy="2345690"/>
            <wp:effectExtent l="0" t="0" r="1143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r>
        <w:rPr>
          <w:rFonts w:hint="eastAsia"/>
          <w:color w:val="000000" w:themeColor="text1"/>
          <w:sz w:val="28"/>
          <w:szCs w:val="28"/>
        </w:rPr>
        <w:t>王福利，控制系统分析与设计——过程控制系统，清华大学出版社，2</w:t>
      </w:r>
      <w:r>
        <w:rPr>
          <w:color w:val="000000" w:themeColor="text1"/>
          <w:sz w:val="28"/>
          <w:szCs w:val="28"/>
        </w:rPr>
        <w:t>014</w:t>
      </w:r>
      <w:r>
        <w:rPr>
          <w:rFonts w:hint="eastAsia"/>
          <w:color w:val="000000" w:themeColor="text1"/>
          <w:sz w:val="28"/>
          <w:szCs w:val="28"/>
        </w:rPr>
        <w:t>年1月。</w:t>
      </w:r>
    </w:p>
    <w:p>
      <w:pPr>
        <w:spacing w:line="360" w:lineRule="auto"/>
        <w:jc w:val="center"/>
      </w:pPr>
      <w:r>
        <w:drawing>
          <wp:inline distT="0" distB="0" distL="0" distR="0">
            <wp:extent cx="2054860" cy="2580640"/>
            <wp:effectExtent l="0" t="0" r="254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28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A249"/>
    <w:multiLevelType w:val="singleLevel"/>
    <w:tmpl w:val="6CEAA24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7E89"/>
    <w:rsid w:val="000647E6"/>
    <w:rsid w:val="000F32FB"/>
    <w:rsid w:val="00117D61"/>
    <w:rsid w:val="00145727"/>
    <w:rsid w:val="001A7E89"/>
    <w:rsid w:val="00236326"/>
    <w:rsid w:val="0048613B"/>
    <w:rsid w:val="004B0520"/>
    <w:rsid w:val="00576277"/>
    <w:rsid w:val="005B447D"/>
    <w:rsid w:val="00652013"/>
    <w:rsid w:val="006A5503"/>
    <w:rsid w:val="006D7853"/>
    <w:rsid w:val="007159E7"/>
    <w:rsid w:val="007B33EB"/>
    <w:rsid w:val="00926FE1"/>
    <w:rsid w:val="00BE3FFC"/>
    <w:rsid w:val="00C07365"/>
    <w:rsid w:val="00D92FD5"/>
    <w:rsid w:val="00D94275"/>
    <w:rsid w:val="00D94632"/>
    <w:rsid w:val="00DB70FF"/>
    <w:rsid w:val="00F16595"/>
    <w:rsid w:val="00FB28D9"/>
    <w:rsid w:val="00FE3EB1"/>
    <w:rsid w:val="109079DF"/>
    <w:rsid w:val="17E743FF"/>
    <w:rsid w:val="20DB036A"/>
    <w:rsid w:val="2D7061F5"/>
    <w:rsid w:val="3D343080"/>
    <w:rsid w:val="54CA2F84"/>
    <w:rsid w:val="58C877A1"/>
    <w:rsid w:val="5CAB2866"/>
    <w:rsid w:val="5E3D2C1E"/>
    <w:rsid w:val="7B4250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文字 Char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</Words>
  <Characters>927</Characters>
  <Lines>7</Lines>
  <Paragraphs>2</Paragraphs>
  <TotalTime>20</TotalTime>
  <ScaleCrop>false</ScaleCrop>
  <LinksUpToDate>false</LinksUpToDate>
  <CharactersWithSpaces>1087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2021-07-09T06:37:00Z</dcterms:created>
  <dc:creator>Administrator</dc:creator>
  <cp:lastModifiedBy>葛威</cp:lastModifiedBy>
  <dcterms:modified xsi:type="dcterms:W3CDTF">2021-08-11T04:57:54Z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2BFC2541DC1C4FAFA9C1DAA59A4E5424</vt:lpwstr>
  </property>
</Properties>
</file>